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01CA" w14:textId="66EA0B97" w:rsidR="00D57924" w:rsidRDefault="00D57924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center"/>
        <w:rPr>
          <w:b/>
          <w:bCs/>
          <w:sz w:val="32"/>
          <w:szCs w:val="32"/>
        </w:rPr>
      </w:pPr>
      <w:r w:rsidRPr="00F641E9">
        <w:rPr>
          <w:b/>
          <w:bCs/>
          <w:sz w:val="32"/>
          <w:szCs w:val="32"/>
        </w:rPr>
        <w:t>Taller de Narrativa breve: Secretos del arte de narrar</w:t>
      </w:r>
    </w:p>
    <w:p w14:paraId="2D6754A2" w14:textId="77777777" w:rsidR="00F641E9" w:rsidRPr="00F641E9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center"/>
        <w:rPr>
          <w:b/>
          <w:bCs/>
          <w:sz w:val="32"/>
          <w:szCs w:val="32"/>
        </w:rPr>
      </w:pPr>
    </w:p>
    <w:p w14:paraId="77A74610" w14:textId="77777777" w:rsidR="00D57924" w:rsidRPr="00D57924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" w:hAnsi="Calibri" w:cs="Calibri"/>
          <w:color w:val="002258"/>
          <w:bdr w:val="nil"/>
          <w:lang w:eastAsia="es-PE"/>
        </w:rPr>
      </w:pPr>
    </w:p>
    <w:p w14:paraId="69042D03" w14:textId="29959136" w:rsidR="00D57924" w:rsidRPr="00D57924" w:rsidRDefault="00D57924" w:rsidP="00D57924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" w:hAnsi="Calibri" w:cs="Calibri"/>
          <w:color w:val="002258"/>
          <w:bdr w:val="nil"/>
          <w:lang w:eastAsia="es-PE"/>
        </w:rPr>
      </w:pPr>
      <w:r>
        <w:rPr>
          <w:rFonts w:ascii="Calibri" w:eastAsia="Arial Unicode MS" w:hAnsi="Calibri" w:cs="Calibri"/>
          <w:b/>
          <w:color w:val="002258"/>
          <w:bdr w:val="nil"/>
        </w:rPr>
        <w:t>DA</w:t>
      </w:r>
      <w:r w:rsidRPr="00D57924">
        <w:rPr>
          <w:rFonts w:ascii="Calibri" w:eastAsia="Arial Unicode MS" w:hAnsi="Calibri" w:cs="Calibri"/>
          <w:b/>
          <w:color w:val="002258"/>
          <w:bdr w:val="nil"/>
        </w:rPr>
        <w:t>TOS GENERALES</w:t>
      </w:r>
      <w:r w:rsidRPr="00D57924">
        <w:rPr>
          <w:rFonts w:ascii="Calibri" w:eastAsia="Arial" w:hAnsi="Calibri" w:cs="Calibri"/>
          <w:b/>
          <w:bCs/>
          <w:color w:val="002258"/>
          <w:lang w:eastAsia="es-ES" w:bidi="es-ES"/>
        </w:rPr>
        <w:t>:</w:t>
      </w:r>
    </w:p>
    <w:p w14:paraId="603FB344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rPr>
          <w:rFonts w:ascii="Calibri" w:eastAsia="Arial" w:hAnsi="Calibri" w:cs="Calibri"/>
          <w:color w:val="002258"/>
          <w:sz w:val="12"/>
          <w:bdr w:val="nil"/>
          <w:lang w:eastAsia="es-PE"/>
        </w:rPr>
      </w:pPr>
    </w:p>
    <w:p w14:paraId="06CD161E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828"/>
        </w:tabs>
        <w:spacing w:after="0" w:line="240" w:lineRule="auto"/>
        <w:ind w:left="709"/>
        <w:rPr>
          <w:rFonts w:ascii="Calibri" w:eastAsia="Arial Unicode MS" w:hAnsi="Calibri" w:cs="Calibri"/>
          <w:color w:val="002258"/>
          <w:bdr w:val="nil"/>
        </w:rPr>
      </w:pPr>
      <w:r w:rsidRPr="005E76D3">
        <w:rPr>
          <w:rFonts w:ascii="Calibri" w:eastAsia="Arial Unicode MS" w:hAnsi="Calibri" w:cs="Calibri"/>
          <w:b/>
          <w:color w:val="002258"/>
          <w:bdr w:val="nil"/>
        </w:rPr>
        <w:t>Duración:</w:t>
      </w:r>
      <w:r w:rsidRPr="005E76D3">
        <w:rPr>
          <w:rFonts w:ascii="Calibri" w:eastAsia="Arial Unicode MS" w:hAnsi="Calibri" w:cs="Calibri"/>
          <w:b/>
          <w:color w:val="002258"/>
          <w:bdr w:val="nil"/>
        </w:rPr>
        <w:tab/>
      </w:r>
      <w:r w:rsidRPr="005E76D3">
        <w:rPr>
          <w:rFonts w:ascii="Calibri" w:eastAsia="Arial Unicode MS" w:hAnsi="Calibri" w:cs="Calibri"/>
          <w:color w:val="002258"/>
          <w:bdr w:val="nil"/>
        </w:rPr>
        <w:t>6 sesiones/12 horas</w:t>
      </w:r>
    </w:p>
    <w:p w14:paraId="04D62B48" w14:textId="3C7EDB89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828"/>
        </w:tabs>
        <w:spacing w:after="0" w:line="240" w:lineRule="auto"/>
        <w:ind w:left="709"/>
        <w:rPr>
          <w:rFonts w:ascii="Calibri" w:eastAsia="Arial Unicode MS" w:hAnsi="Calibri" w:cs="Calibri"/>
          <w:bCs/>
          <w:color w:val="002258"/>
          <w:bdr w:val="nil"/>
        </w:rPr>
      </w:pPr>
      <w:r w:rsidRPr="005E76D3">
        <w:rPr>
          <w:rFonts w:ascii="Calibri" w:eastAsia="Arial Unicode MS" w:hAnsi="Calibri" w:cs="Calibri"/>
          <w:b/>
          <w:color w:val="002258"/>
          <w:bdr w:val="nil"/>
        </w:rPr>
        <w:t>Fechas de inicio</w:t>
      </w:r>
      <w:r w:rsidRPr="005E76D3">
        <w:rPr>
          <w:rFonts w:ascii="Calibri" w:eastAsia="Arial Unicode MS" w:hAnsi="Calibri" w:cs="Calibri"/>
          <w:b/>
          <w:color w:val="002258"/>
          <w:spacing w:val="-2"/>
          <w:bdr w:val="nil"/>
        </w:rPr>
        <w:t xml:space="preserve"> </w:t>
      </w:r>
      <w:r w:rsidRPr="005E76D3">
        <w:rPr>
          <w:rFonts w:ascii="Calibri" w:eastAsia="Arial Unicode MS" w:hAnsi="Calibri" w:cs="Calibri"/>
          <w:b/>
          <w:color w:val="002258"/>
          <w:bdr w:val="nil"/>
        </w:rPr>
        <w:t>y</w:t>
      </w:r>
      <w:r w:rsidRPr="005E76D3">
        <w:rPr>
          <w:rFonts w:ascii="Calibri" w:eastAsia="Arial Unicode MS" w:hAnsi="Calibri" w:cs="Calibri"/>
          <w:b/>
          <w:color w:val="002258"/>
          <w:spacing w:val="-4"/>
          <w:bdr w:val="nil"/>
        </w:rPr>
        <w:t xml:space="preserve"> </w:t>
      </w:r>
      <w:r w:rsidRPr="005E76D3">
        <w:rPr>
          <w:rFonts w:ascii="Calibri" w:eastAsia="Arial Unicode MS" w:hAnsi="Calibri" w:cs="Calibri"/>
          <w:b/>
          <w:color w:val="002258"/>
          <w:bdr w:val="nil"/>
        </w:rPr>
        <w:t>término:</w:t>
      </w:r>
      <w:r w:rsidRPr="005E76D3">
        <w:rPr>
          <w:rFonts w:ascii="Calibri" w:eastAsia="Arial Unicode MS" w:hAnsi="Calibri" w:cs="Calibri"/>
          <w:b/>
          <w:color w:val="002258"/>
          <w:bdr w:val="nil"/>
        </w:rPr>
        <w:tab/>
      </w:r>
      <w:r w:rsidR="001D28EF">
        <w:rPr>
          <w:rFonts w:ascii="Calibri" w:eastAsia="Arial Unicode MS" w:hAnsi="Calibri" w:cs="Calibri"/>
          <w:b/>
          <w:color w:val="002258"/>
          <w:bdr w:val="nil"/>
        </w:rPr>
        <w:t>2</w:t>
      </w:r>
      <w:r w:rsidR="0004479F">
        <w:rPr>
          <w:rFonts w:ascii="Calibri" w:eastAsia="Arial Unicode MS" w:hAnsi="Calibri" w:cs="Calibri"/>
          <w:b/>
          <w:color w:val="002258"/>
          <w:bdr w:val="nil"/>
        </w:rPr>
        <w:t>2</w:t>
      </w:r>
      <w:r w:rsidR="00F641E9">
        <w:rPr>
          <w:rFonts w:ascii="Calibri" w:eastAsia="Arial Unicode MS" w:hAnsi="Calibri" w:cs="Calibri"/>
          <w:b/>
          <w:color w:val="002258"/>
          <w:bdr w:val="nil"/>
        </w:rPr>
        <w:t xml:space="preserve"> de </w:t>
      </w:r>
      <w:r w:rsidR="0004479F">
        <w:rPr>
          <w:rFonts w:ascii="Calibri" w:eastAsia="Arial Unicode MS" w:hAnsi="Calibri" w:cs="Calibri"/>
          <w:b/>
          <w:color w:val="002258"/>
          <w:bdr w:val="nil"/>
        </w:rPr>
        <w:t>octubre</w:t>
      </w:r>
      <w:r w:rsidR="001D28EF">
        <w:rPr>
          <w:rFonts w:ascii="Calibri" w:eastAsia="Arial Unicode MS" w:hAnsi="Calibri" w:cs="Calibri"/>
          <w:b/>
          <w:color w:val="002258"/>
          <w:bdr w:val="nil"/>
        </w:rPr>
        <w:t xml:space="preserve"> 2025</w:t>
      </w:r>
    </w:p>
    <w:p w14:paraId="27472D58" w14:textId="77777777" w:rsidR="00D57924" w:rsidRPr="00F641E9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828"/>
        </w:tabs>
        <w:spacing w:after="0" w:line="240" w:lineRule="auto"/>
        <w:ind w:left="709"/>
        <w:rPr>
          <w:rFonts w:ascii="Calibri" w:eastAsia="Arial" w:hAnsi="Calibri" w:cs="Calibri"/>
          <w:color w:val="002258"/>
          <w:bdr w:val="nil"/>
          <w:lang w:val="en-US" w:eastAsia="es-ES"/>
        </w:rPr>
      </w:pPr>
      <w:r w:rsidRPr="00F641E9">
        <w:rPr>
          <w:rFonts w:ascii="Calibri" w:eastAsia="Arial Unicode MS" w:hAnsi="Calibri" w:cs="Calibri"/>
          <w:b/>
          <w:color w:val="002258"/>
          <w:bdr w:val="nil"/>
          <w:lang w:val="en-US"/>
        </w:rPr>
        <w:t>Horario:</w:t>
      </w:r>
      <w:r w:rsidRPr="00F641E9">
        <w:rPr>
          <w:rFonts w:ascii="Calibri" w:eastAsia="Arial Unicode MS" w:hAnsi="Calibri" w:cs="Calibri"/>
          <w:b/>
          <w:color w:val="002258"/>
          <w:bdr w:val="nil"/>
          <w:lang w:val="en-US"/>
        </w:rPr>
        <w:tab/>
      </w:r>
      <w:r w:rsidRPr="00F641E9">
        <w:rPr>
          <w:rFonts w:ascii="Calibri" w:eastAsia="Arial Unicode MS" w:hAnsi="Calibri" w:cs="Calibri"/>
          <w:color w:val="002258"/>
          <w:bdr w:val="nil"/>
          <w:lang w:val="en-US"/>
        </w:rPr>
        <w:t>7:00 p.m. a 9:00 p.m.</w:t>
      </w:r>
    </w:p>
    <w:p w14:paraId="70A347AE" w14:textId="77777777" w:rsidR="00D57924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828"/>
        </w:tabs>
        <w:spacing w:after="0" w:line="240" w:lineRule="auto"/>
        <w:ind w:left="709"/>
        <w:rPr>
          <w:rFonts w:ascii="Calibri" w:eastAsia="Arial Unicode MS" w:hAnsi="Calibri" w:cs="Calibri"/>
          <w:color w:val="002258"/>
          <w:bdr w:val="nil"/>
        </w:rPr>
      </w:pPr>
      <w:r w:rsidRPr="005E76D3">
        <w:rPr>
          <w:rFonts w:ascii="Calibri" w:eastAsia="Arial Unicode MS" w:hAnsi="Calibri" w:cs="Calibri"/>
          <w:b/>
          <w:color w:val="002258"/>
          <w:bdr w:val="nil"/>
        </w:rPr>
        <w:t>Modalidad:</w:t>
      </w:r>
      <w:r w:rsidRPr="005E76D3">
        <w:rPr>
          <w:rFonts w:ascii="Calibri" w:eastAsia="Arial Unicode MS" w:hAnsi="Calibri" w:cs="Calibri"/>
          <w:b/>
          <w:color w:val="002258"/>
          <w:bdr w:val="nil"/>
        </w:rPr>
        <w:tab/>
      </w:r>
      <w:r w:rsidRPr="005E76D3">
        <w:rPr>
          <w:rFonts w:ascii="Calibri" w:eastAsia="Arial Unicode MS" w:hAnsi="Calibri" w:cs="Calibri"/>
          <w:color w:val="002258"/>
          <w:bdr w:val="nil"/>
        </w:rPr>
        <w:t>Virtual</w:t>
      </w:r>
    </w:p>
    <w:p w14:paraId="12CD23FD" w14:textId="7A3819AB" w:rsidR="00F641E9" w:rsidRPr="005E76D3" w:rsidRDefault="00F641E9" w:rsidP="00D579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828"/>
        </w:tabs>
        <w:spacing w:after="0" w:line="240" w:lineRule="auto"/>
        <w:ind w:left="709"/>
        <w:rPr>
          <w:rFonts w:ascii="Calibri" w:eastAsia="Arial Unicode MS" w:hAnsi="Calibri" w:cs="Calibri"/>
          <w:color w:val="002258"/>
          <w:bdr w:val="nil"/>
        </w:rPr>
      </w:pPr>
      <w:r>
        <w:rPr>
          <w:rFonts w:ascii="Calibri" w:eastAsia="Arial Unicode MS" w:hAnsi="Calibri" w:cs="Calibri"/>
          <w:b/>
          <w:color w:val="002258"/>
          <w:bdr w:val="nil"/>
        </w:rPr>
        <w:t>Inversión:</w:t>
      </w:r>
      <w:r>
        <w:rPr>
          <w:rFonts w:ascii="Calibri" w:eastAsia="Arial Unicode MS" w:hAnsi="Calibri" w:cs="Calibri"/>
          <w:color w:val="002258"/>
          <w:bdr w:val="nil"/>
        </w:rPr>
        <w:tab/>
        <w:t>S/.220.00 incluido el IGV</w:t>
      </w:r>
    </w:p>
    <w:p w14:paraId="4301DFB0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rPr>
          <w:rFonts w:ascii="Calibri" w:eastAsia="Arial" w:hAnsi="Calibri" w:cs="Calibri"/>
          <w:color w:val="002258"/>
          <w:sz w:val="12"/>
          <w:bdr w:val="nil"/>
          <w:lang w:eastAsia="es-PE"/>
        </w:rPr>
      </w:pPr>
    </w:p>
    <w:p w14:paraId="39EF37FB" w14:textId="77777777" w:rsidR="00D57924" w:rsidRPr="005E76D3" w:rsidRDefault="00D57924" w:rsidP="00D579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rPr>
          <w:rFonts w:ascii="Calibri" w:eastAsia="Arial" w:hAnsi="Calibri" w:cs="Calibri"/>
          <w:b/>
          <w:bCs/>
          <w:color w:val="002258"/>
          <w:lang w:eastAsia="es-ES" w:bidi="es-ES"/>
        </w:rPr>
      </w:pPr>
      <w:r w:rsidRPr="005E76D3">
        <w:rPr>
          <w:rFonts w:ascii="Calibri" w:eastAsia="Arial" w:hAnsi="Calibri" w:cs="Calibri"/>
          <w:b/>
          <w:bCs/>
          <w:color w:val="002258"/>
          <w:lang w:eastAsia="es-ES" w:bidi="es-ES"/>
        </w:rPr>
        <w:t>FUNDAMENTACIÓN:</w:t>
      </w:r>
    </w:p>
    <w:p w14:paraId="2943783E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rPr>
          <w:rFonts w:ascii="Calibri" w:eastAsia="Arial" w:hAnsi="Calibri" w:cs="Calibri"/>
          <w:b/>
          <w:bCs/>
          <w:color w:val="002258"/>
          <w:sz w:val="12"/>
          <w:szCs w:val="12"/>
          <w:lang w:eastAsia="es-ES" w:bidi="es-ES"/>
        </w:rPr>
      </w:pPr>
    </w:p>
    <w:p w14:paraId="44B6439C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Los participantes aprenderán a reconocer que un cuento, una novela o un relato</w:t>
      </w:r>
    </w:p>
    <w:p w14:paraId="1F4C9F60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cuentan una historia ficticia y se diferencian de una noticia, de una biografía o de las</w:t>
      </w:r>
    </w:p>
    <w:p w14:paraId="598AE856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memorias, porque estas se ciñen a la verdad de una manera relativamente fiel. El</w:t>
      </w:r>
    </w:p>
    <w:p w14:paraId="41000981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propósito del taller es desaprender la falsa idea de que la trama en la narrativa literaria</w:t>
      </w:r>
    </w:p>
    <w:p w14:paraId="397960AC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debe atenerse a lo que ha sucedido en la vida real; la obra tiene sus propios códigos y es</w:t>
      </w:r>
    </w:p>
    <w:p w14:paraId="1C68B71F" w14:textId="007E72EA" w:rsidR="00D57924" w:rsidRPr="005E76D3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producto de un arduo proceso creativo.</w:t>
      </w:r>
    </w:p>
    <w:p w14:paraId="7845D682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" w:hAnsi="Calibri" w:cs="Calibri"/>
          <w:b/>
          <w:bCs/>
          <w:color w:val="002258"/>
          <w:sz w:val="12"/>
          <w:lang w:eastAsia="es-ES" w:bidi="es-ES"/>
        </w:rPr>
      </w:pPr>
    </w:p>
    <w:p w14:paraId="2A43268C" w14:textId="77777777" w:rsidR="00D57924" w:rsidRPr="005E76D3" w:rsidRDefault="00D57924" w:rsidP="00D579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rPr>
          <w:rFonts w:ascii="Calibri" w:eastAsia="Arial" w:hAnsi="Calibri" w:cs="Calibri"/>
          <w:b/>
          <w:bCs/>
          <w:color w:val="002258"/>
          <w:lang w:eastAsia="es-ES" w:bidi="es-ES"/>
        </w:rPr>
      </w:pPr>
      <w:r w:rsidRPr="005E76D3">
        <w:rPr>
          <w:rFonts w:ascii="Calibri" w:eastAsia="Arial" w:hAnsi="Calibri" w:cs="Calibri"/>
          <w:b/>
          <w:bCs/>
          <w:color w:val="002258"/>
          <w:lang w:eastAsia="es-ES" w:bidi="es-ES"/>
        </w:rPr>
        <w:t>PÚBLICO OBJETIVO:</w:t>
      </w:r>
    </w:p>
    <w:p w14:paraId="6D2AA34C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rPr>
          <w:rFonts w:ascii="Calibri" w:eastAsia="Arial" w:hAnsi="Calibri" w:cs="Calibri"/>
          <w:b/>
          <w:bCs/>
          <w:color w:val="002258"/>
          <w:sz w:val="12"/>
          <w:lang w:eastAsia="es-ES" w:bidi="es-ES"/>
        </w:rPr>
      </w:pPr>
    </w:p>
    <w:p w14:paraId="17C77DAB" w14:textId="485F1C98" w:rsidR="00D57924" w:rsidRPr="005E76D3" w:rsidRDefault="008726A6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8"/>
          <w:bdr w:val="nil"/>
        </w:rPr>
      </w:pPr>
      <w:r w:rsidRPr="008726A6">
        <w:rPr>
          <w:rFonts w:ascii="Calibri" w:eastAsia="Arial Unicode MS" w:hAnsi="Calibri" w:cs="Calibri"/>
          <w:color w:val="002258"/>
          <w:bdr w:val="nil"/>
        </w:rPr>
        <w:t>Dirigido a jóvenes y adultos, mayores de 18 años, interesados en narrar historias.</w:t>
      </w:r>
    </w:p>
    <w:p w14:paraId="5B2CC1B1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8"/>
          <w:sz w:val="12"/>
          <w:bdr w:val="nil"/>
          <w:lang w:eastAsia="es-PE"/>
        </w:rPr>
      </w:pPr>
    </w:p>
    <w:p w14:paraId="5F0F8275" w14:textId="77777777" w:rsidR="00D57924" w:rsidRPr="005E76D3" w:rsidRDefault="00D57924" w:rsidP="00D579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rPr>
          <w:rFonts w:ascii="Calibri" w:eastAsia="Arial" w:hAnsi="Calibri" w:cs="Calibri"/>
          <w:b/>
          <w:bCs/>
          <w:color w:val="002258"/>
          <w:lang w:eastAsia="es-ES" w:bidi="es-ES"/>
        </w:rPr>
      </w:pPr>
      <w:r w:rsidRPr="005E76D3">
        <w:rPr>
          <w:rFonts w:ascii="Calibri" w:eastAsia="Arial" w:hAnsi="Calibri" w:cs="Calibri"/>
          <w:b/>
          <w:bCs/>
          <w:color w:val="002258"/>
          <w:lang w:eastAsia="es-ES" w:bidi="es-ES"/>
        </w:rPr>
        <w:t>OBJETIVOS:</w:t>
      </w:r>
    </w:p>
    <w:p w14:paraId="710CB691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rPr>
          <w:rFonts w:ascii="Calibri" w:eastAsia="Arial" w:hAnsi="Calibri" w:cs="Calibri"/>
          <w:b/>
          <w:bCs/>
          <w:color w:val="002258"/>
          <w:sz w:val="12"/>
          <w:szCs w:val="12"/>
          <w:lang w:eastAsia="es-ES" w:bidi="es-ES"/>
        </w:rPr>
      </w:pPr>
    </w:p>
    <w:p w14:paraId="2359A545" w14:textId="77777777" w:rsidR="008726A6" w:rsidRPr="008726A6" w:rsidRDefault="008726A6" w:rsidP="008726A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Promover una lectura reflexivo-crítica de los textos literarios.</w:t>
      </w:r>
    </w:p>
    <w:p w14:paraId="62C48711" w14:textId="77777777" w:rsidR="008726A6" w:rsidRPr="008726A6" w:rsidRDefault="008726A6" w:rsidP="00884CB0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color w:val="002258"/>
          <w:sz w:val="12"/>
          <w:szCs w:val="12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 Motivar habilidades creativas.</w:t>
      </w:r>
    </w:p>
    <w:p w14:paraId="056DCDB2" w14:textId="358C4F21" w:rsidR="00D57924" w:rsidRPr="008726A6" w:rsidRDefault="008726A6" w:rsidP="00884CB0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color w:val="002258"/>
          <w:sz w:val="12"/>
          <w:szCs w:val="12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 Proporcionar destrezas técnicas en el trabajo literario.</w:t>
      </w:r>
    </w:p>
    <w:p w14:paraId="4666312C" w14:textId="77777777" w:rsid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color w:val="002258"/>
          <w:sz w:val="12"/>
          <w:szCs w:val="12"/>
          <w:bdr w:val="nil"/>
        </w:rPr>
      </w:pPr>
    </w:p>
    <w:p w14:paraId="1EDBF16B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color w:val="002258"/>
          <w:sz w:val="12"/>
          <w:szCs w:val="12"/>
          <w:bdr w:val="nil"/>
        </w:rPr>
      </w:pPr>
    </w:p>
    <w:p w14:paraId="6078CBBA" w14:textId="77777777" w:rsidR="00D57924" w:rsidRPr="005E76D3" w:rsidRDefault="00D57924" w:rsidP="00D579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rPr>
          <w:rFonts w:ascii="Calibri" w:eastAsia="Arial" w:hAnsi="Calibri" w:cs="Calibri"/>
          <w:b/>
          <w:bCs/>
          <w:color w:val="002258"/>
          <w:lang w:eastAsia="es-ES" w:bidi="es-ES"/>
        </w:rPr>
      </w:pPr>
      <w:r w:rsidRPr="005E76D3">
        <w:rPr>
          <w:rFonts w:ascii="Calibri" w:eastAsia="Arial" w:hAnsi="Calibri" w:cs="Calibri"/>
          <w:b/>
          <w:bCs/>
          <w:color w:val="002258"/>
          <w:lang w:eastAsia="es-ES" w:bidi="es-ES"/>
        </w:rPr>
        <w:t>BLOQUE TEMÁTICO:</w:t>
      </w:r>
    </w:p>
    <w:p w14:paraId="152C82E7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color w:val="002258"/>
          <w:sz w:val="12"/>
          <w:szCs w:val="12"/>
          <w:bdr w:val="nil"/>
        </w:rPr>
      </w:pPr>
    </w:p>
    <w:p w14:paraId="3F41FB0F" w14:textId="7CF84CE9" w:rsidR="008726A6" w:rsidRPr="008726A6" w:rsidRDefault="008726A6" w:rsidP="008726A6">
      <w:pPr>
        <w:numPr>
          <w:ilvl w:val="0"/>
          <w:numId w:val="8"/>
        </w:num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Sesión 1:</w:t>
      </w:r>
    </w:p>
    <w:p w14:paraId="61493FAB" w14:textId="2828B24B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Cómo escribir un cuento corto.</w:t>
      </w:r>
    </w:p>
    <w:p w14:paraId="521C7F6D" w14:textId="631A6E64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Esquemas varios.</w:t>
      </w:r>
    </w:p>
    <w:p w14:paraId="2A515F8D" w14:textId="006ADFED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Trucos para empezar a contar Según Rafael González.</w:t>
      </w:r>
    </w:p>
    <w:p w14:paraId="0ECB6DBB" w14:textId="416253CC" w:rsid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Lectura de “Ciudad de Dios” de Rubem Fonseca (Brasil 1925-2020).</w:t>
      </w:r>
    </w:p>
    <w:p w14:paraId="3C33A35B" w14:textId="77777777" w:rsidR="008726A6" w:rsidRPr="008726A6" w:rsidRDefault="008726A6" w:rsidP="008726A6">
      <w:pPr>
        <w:spacing w:after="0" w:line="240" w:lineRule="auto"/>
        <w:ind w:left="1353"/>
        <w:jc w:val="both"/>
        <w:rPr>
          <w:rFonts w:ascii="Calibri" w:eastAsia="Arial Unicode MS" w:hAnsi="Calibri" w:cs="Calibri"/>
          <w:color w:val="002257"/>
          <w:bdr w:val="nil"/>
        </w:rPr>
      </w:pPr>
    </w:p>
    <w:p w14:paraId="2D3D59AE" w14:textId="38AC43D2" w:rsidR="008726A6" w:rsidRPr="008726A6" w:rsidRDefault="008726A6" w:rsidP="008726A6">
      <w:pPr>
        <w:numPr>
          <w:ilvl w:val="0"/>
          <w:numId w:val="9"/>
        </w:num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Sesión 2:</w:t>
      </w:r>
    </w:p>
    <w:p w14:paraId="25A62B46" w14:textId="3321B4E8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El punto de vista según Janet Burroway.</w:t>
      </w:r>
    </w:p>
    <w:p w14:paraId="72D6E5B5" w14:textId="5CCAF7DC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¿Quién habla? Lectura y comentario de “Los convidados de agosto” de Rosario</w:t>
      </w:r>
    </w:p>
    <w:p w14:paraId="39374352" w14:textId="77777777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Castellanos (México 1925-1974).</w:t>
      </w:r>
    </w:p>
    <w:p w14:paraId="181E704A" w14:textId="1A689E5A" w:rsid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 xml:space="preserve"> Lectura de textos de los asistentes al taller.</w:t>
      </w:r>
    </w:p>
    <w:p w14:paraId="5B565786" w14:textId="77777777" w:rsidR="008726A6" w:rsidRPr="008726A6" w:rsidRDefault="008726A6" w:rsidP="008726A6">
      <w:pPr>
        <w:spacing w:after="0" w:line="240" w:lineRule="auto"/>
        <w:ind w:left="1353"/>
        <w:jc w:val="both"/>
        <w:rPr>
          <w:rFonts w:ascii="Calibri" w:eastAsia="Arial Unicode MS" w:hAnsi="Calibri" w:cs="Calibri"/>
          <w:color w:val="002257"/>
          <w:bdr w:val="nil"/>
        </w:rPr>
      </w:pPr>
    </w:p>
    <w:p w14:paraId="62C69601" w14:textId="3970B8C1" w:rsidR="008726A6" w:rsidRDefault="008726A6" w:rsidP="008726A6">
      <w:pPr>
        <w:numPr>
          <w:ilvl w:val="0"/>
          <w:numId w:val="10"/>
        </w:num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Sesión 3:</w:t>
      </w:r>
    </w:p>
    <w:p w14:paraId="77759D5F" w14:textId="460CD928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Narrador y punto de vista según Laura Freixas (Barcelona, 1958): Narrador en</w:t>
      </w:r>
    </w:p>
    <w:p w14:paraId="76232CC3" w14:textId="77777777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primera persona (narrador-protagonista, narrador-testigo.) Lectura de “Ave de</w:t>
      </w:r>
    </w:p>
    <w:p w14:paraId="3E791A5E" w14:textId="77777777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la noche” de Pilar Dughi (Lima 1956-2006).</w:t>
      </w:r>
    </w:p>
    <w:p w14:paraId="46F566C8" w14:textId="1EA57A53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Narrador en tercera persona, diferentes modalidades. Lectura y comentario de</w:t>
      </w:r>
    </w:p>
    <w:p w14:paraId="4F74F04E" w14:textId="77777777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“Los crisantemos” de John Steinbeck (EEUU 1902- 1968).</w:t>
      </w:r>
    </w:p>
    <w:p w14:paraId="5433BE85" w14:textId="4D5297CB" w:rsid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 xml:space="preserve"> Lectura de textos de los participantes.</w:t>
      </w:r>
    </w:p>
    <w:p w14:paraId="41F6636D" w14:textId="77777777" w:rsidR="008726A6" w:rsidRDefault="008726A6" w:rsidP="008726A6">
      <w:p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</w:p>
    <w:p w14:paraId="591C9E45" w14:textId="77777777" w:rsidR="008726A6" w:rsidRDefault="008726A6" w:rsidP="008726A6">
      <w:p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</w:p>
    <w:p w14:paraId="615AEB9A" w14:textId="77777777" w:rsidR="008726A6" w:rsidRPr="008726A6" w:rsidRDefault="008726A6" w:rsidP="008726A6">
      <w:p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</w:p>
    <w:p w14:paraId="6020DA84" w14:textId="0A817702" w:rsidR="008726A6" w:rsidRPr="008726A6" w:rsidRDefault="008726A6" w:rsidP="008726A6">
      <w:pPr>
        <w:numPr>
          <w:ilvl w:val="0"/>
          <w:numId w:val="11"/>
        </w:num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lastRenderedPageBreak/>
        <w:t>Sesión 4:</w:t>
      </w:r>
    </w:p>
    <w:p w14:paraId="676BF0DD" w14:textId="48C20DB0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 xml:space="preserve"> Caracterización y construcción de personajes según Cinthya Caden y F.B.</w:t>
      </w:r>
    </w:p>
    <w:p w14:paraId="3304323E" w14:textId="77777777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Quevedo.</w:t>
      </w:r>
    </w:p>
    <w:p w14:paraId="430833D7" w14:textId="601AE1E1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Cómo establecer la necesidad de tu personaje.</w:t>
      </w:r>
    </w:p>
    <w:p w14:paraId="2CB9853D" w14:textId="13D93244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Deseos y carencias de tu personaje.</w:t>
      </w:r>
    </w:p>
    <w:p w14:paraId="1BE23FBF" w14:textId="0FBE7FDF" w:rsidR="00D57924" w:rsidRPr="005E76D3" w:rsidRDefault="008726A6" w:rsidP="008726A6">
      <w:pPr>
        <w:numPr>
          <w:ilvl w:val="0"/>
          <w:numId w:val="4"/>
        </w:num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Exposición sobre el protagonista de los trabajos en marcha del taller.</w:t>
      </w:r>
      <w:r>
        <w:rPr>
          <w:rFonts w:ascii="Calibri" w:eastAsia="Arial Unicode MS" w:hAnsi="Calibri" w:cs="Calibri"/>
          <w:color w:val="002257"/>
          <w:bdr w:val="nil"/>
        </w:rPr>
        <w:t xml:space="preserve"> D</w:t>
      </w:r>
      <w:r w:rsidR="00D57924" w:rsidRPr="005E76D3">
        <w:rPr>
          <w:rFonts w:ascii="Calibri" w:eastAsia="Arial Unicode MS" w:hAnsi="Calibri" w:cs="Calibri"/>
          <w:color w:val="002257"/>
          <w:bdr w:val="nil"/>
        </w:rPr>
        <w:t>eseos y carencias de tu personaje.</w:t>
      </w:r>
    </w:p>
    <w:p w14:paraId="51B435F0" w14:textId="77777777" w:rsidR="00D57924" w:rsidRPr="005E76D3" w:rsidRDefault="00D57924" w:rsidP="00D57924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5E76D3">
        <w:rPr>
          <w:rFonts w:ascii="Calibri" w:eastAsia="Arial Unicode MS" w:hAnsi="Calibri" w:cs="Calibri"/>
          <w:color w:val="002257"/>
          <w:bdr w:val="nil"/>
        </w:rPr>
        <w:t>Exposición sobre el protagonista de los trabajos en marcha del taller.</w:t>
      </w:r>
    </w:p>
    <w:p w14:paraId="098610D5" w14:textId="77777777" w:rsidR="00D57924" w:rsidRDefault="00D57924" w:rsidP="00D57924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2257"/>
          <w:sz w:val="12"/>
          <w:szCs w:val="12"/>
          <w:bdr w:val="nil"/>
        </w:rPr>
      </w:pPr>
    </w:p>
    <w:p w14:paraId="44A9DA2F" w14:textId="77777777" w:rsidR="008726A6" w:rsidRDefault="008726A6" w:rsidP="00D57924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2257"/>
          <w:sz w:val="12"/>
          <w:szCs w:val="12"/>
          <w:bdr w:val="nil"/>
        </w:rPr>
      </w:pPr>
    </w:p>
    <w:p w14:paraId="5C86EA0C" w14:textId="77777777" w:rsidR="008726A6" w:rsidRDefault="008726A6" w:rsidP="00D57924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2257"/>
          <w:sz w:val="12"/>
          <w:szCs w:val="12"/>
          <w:bdr w:val="nil"/>
        </w:rPr>
      </w:pPr>
    </w:p>
    <w:p w14:paraId="54C3D294" w14:textId="77777777" w:rsidR="008726A6" w:rsidRPr="008726A6" w:rsidRDefault="008726A6" w:rsidP="008726A6">
      <w:pPr>
        <w:numPr>
          <w:ilvl w:val="0"/>
          <w:numId w:val="12"/>
        </w:num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 Sesión 5:</w:t>
      </w:r>
    </w:p>
    <w:p w14:paraId="7772513A" w14:textId="77777777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- Personajes femeninos que se roban nuestra atención o que nos</w:t>
      </w:r>
    </w:p>
    <w:p w14:paraId="77A319A0" w14:textId="77777777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provocan repulsión.</w:t>
      </w:r>
    </w:p>
    <w:p w14:paraId="471AFD32" w14:textId="77777777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- Test de Bechdel (de Alison Bechdel) para evaluar la representación</w:t>
      </w:r>
    </w:p>
    <w:p w14:paraId="71703A8E" w14:textId="77777777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femenina en una obra literaria.</w:t>
      </w:r>
    </w:p>
    <w:p w14:paraId="7B6BC495" w14:textId="690B52CC" w:rsidR="008726A6" w:rsidRDefault="008726A6" w:rsidP="008726A6">
      <w:pPr>
        <w:spacing w:after="0" w:line="240" w:lineRule="auto"/>
        <w:ind w:left="1353"/>
        <w:jc w:val="both"/>
        <w:rPr>
          <w:rFonts w:ascii="Calibri" w:eastAsia="Arial Unicode MS" w:hAnsi="Calibri" w:cs="Calibri"/>
          <w:color w:val="002257"/>
          <w:bdr w:val="nil"/>
        </w:rPr>
      </w:pPr>
    </w:p>
    <w:p w14:paraId="79836027" w14:textId="5EF86C9E" w:rsidR="008726A6" w:rsidRPr="008726A6" w:rsidRDefault="008726A6" w:rsidP="008726A6">
      <w:pPr>
        <w:numPr>
          <w:ilvl w:val="0"/>
          <w:numId w:val="13"/>
        </w:num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 Sesión 6:</w:t>
      </w:r>
    </w:p>
    <w:p w14:paraId="400CC110" w14:textId="744E4302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Estilos dialógicos.</w:t>
      </w:r>
    </w:p>
    <w:p w14:paraId="44575742" w14:textId="7D733C00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Funciones del diálogo.</w:t>
      </w:r>
    </w:p>
    <w:p w14:paraId="65BB4DA6" w14:textId="77777777" w:rsidR="008726A6" w:rsidRPr="008726A6" w:rsidRDefault="008726A6" w:rsidP="008726A6">
      <w:pPr>
        <w:numPr>
          <w:ilvl w:val="0"/>
          <w:numId w:val="4"/>
        </w:numPr>
        <w:spacing w:after="0" w:line="240" w:lineRule="auto"/>
        <w:ind w:hanging="219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Lectura de un cuento de terror: “Las cosas que perdimos en el fuego” de</w:t>
      </w:r>
    </w:p>
    <w:p w14:paraId="5CA4D5D6" w14:textId="5D9ECEDE" w:rsidR="00D57924" w:rsidRPr="005E76D3" w:rsidRDefault="008726A6" w:rsidP="008726A6">
      <w:pPr>
        <w:numPr>
          <w:ilvl w:val="0"/>
          <w:numId w:val="4"/>
        </w:numPr>
        <w:spacing w:after="0" w:line="240" w:lineRule="auto"/>
        <w:jc w:val="both"/>
        <w:rPr>
          <w:rFonts w:ascii="Calibri" w:eastAsia="Arial Unicode MS" w:hAnsi="Calibri" w:cs="Calibri"/>
          <w:color w:val="002257"/>
          <w:bdr w:val="nil"/>
        </w:rPr>
      </w:pPr>
      <w:r w:rsidRPr="008726A6">
        <w:rPr>
          <w:rFonts w:ascii="Calibri" w:eastAsia="Arial Unicode MS" w:hAnsi="Calibri" w:cs="Calibri"/>
          <w:color w:val="002257"/>
          <w:bdr w:val="nil"/>
        </w:rPr>
        <w:t>Mariana Enríquez (Argentina 1973).</w:t>
      </w:r>
    </w:p>
    <w:p w14:paraId="3AAC5978" w14:textId="77777777" w:rsidR="00D57924" w:rsidRPr="005E76D3" w:rsidRDefault="00D57924" w:rsidP="00D57924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2257"/>
          <w:sz w:val="12"/>
          <w:szCs w:val="12"/>
          <w:bdr w:val="nil"/>
        </w:rPr>
      </w:pPr>
    </w:p>
    <w:p w14:paraId="00F12B90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rPr>
          <w:rFonts w:ascii="Calibri" w:eastAsia="Arial" w:hAnsi="Calibri" w:cs="Calibri"/>
          <w:b/>
          <w:bCs/>
          <w:color w:val="002258"/>
          <w:sz w:val="12"/>
          <w:szCs w:val="12"/>
          <w:lang w:eastAsia="es-ES" w:bidi="es-ES"/>
        </w:rPr>
      </w:pPr>
    </w:p>
    <w:p w14:paraId="3F20D40E" w14:textId="77777777" w:rsidR="00D57924" w:rsidRPr="005E76D3" w:rsidRDefault="00D57924" w:rsidP="00D579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rPr>
          <w:rFonts w:ascii="Calibri" w:eastAsia="Arial" w:hAnsi="Calibri" w:cs="Calibri"/>
          <w:b/>
          <w:bCs/>
          <w:color w:val="002258"/>
          <w:lang w:eastAsia="es-ES" w:bidi="es-ES"/>
        </w:rPr>
      </w:pPr>
      <w:r w:rsidRPr="005E76D3">
        <w:rPr>
          <w:rFonts w:ascii="Calibri" w:eastAsia="Arial" w:hAnsi="Calibri" w:cs="Calibri"/>
          <w:b/>
          <w:bCs/>
          <w:color w:val="002258"/>
          <w:lang w:eastAsia="es-ES" w:bidi="es-ES"/>
        </w:rPr>
        <w:t>ESTRATEGIA METODOLÓGICA:</w:t>
      </w:r>
    </w:p>
    <w:p w14:paraId="69740563" w14:textId="77777777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rPr>
          <w:rFonts w:ascii="Calibri" w:eastAsia="Arial" w:hAnsi="Calibri" w:cs="Calibri"/>
          <w:b/>
          <w:bCs/>
          <w:color w:val="002258"/>
          <w:sz w:val="12"/>
          <w:lang w:eastAsia="es-ES" w:bidi="es-ES"/>
        </w:rPr>
      </w:pPr>
    </w:p>
    <w:p w14:paraId="33EB52D6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color w:val="002258"/>
          <w:u w:val="single"/>
          <w:bdr w:val="nil"/>
        </w:rPr>
        <w:t>Estrategia didáctica:</w:t>
      </w:r>
    </w:p>
    <w:p w14:paraId="65D5B26F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8"/>
          <w:bdr w:val="nil"/>
        </w:rPr>
      </w:pPr>
      <w:r w:rsidRPr="008726A6">
        <w:rPr>
          <w:rFonts w:ascii="Calibri" w:eastAsia="Arial Unicode MS" w:hAnsi="Calibri" w:cs="Calibri"/>
          <w:color w:val="002258"/>
          <w:bdr w:val="nil"/>
        </w:rPr>
        <w:t>El curso-taller está enfocado en la lectura y comentario de cuentos y relatos de autores</w:t>
      </w:r>
    </w:p>
    <w:p w14:paraId="522B2C3B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8"/>
          <w:bdr w:val="nil"/>
        </w:rPr>
      </w:pPr>
      <w:r w:rsidRPr="008726A6">
        <w:rPr>
          <w:rFonts w:ascii="Calibri" w:eastAsia="Arial Unicode MS" w:hAnsi="Calibri" w:cs="Calibri"/>
          <w:color w:val="002258"/>
          <w:bdr w:val="nil"/>
        </w:rPr>
        <w:t>representativos. El soporte son los aportes de los participantes en la escritura de un</w:t>
      </w:r>
    </w:p>
    <w:p w14:paraId="5D4CC074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8"/>
          <w:bdr w:val="nil"/>
        </w:rPr>
      </w:pPr>
      <w:r w:rsidRPr="008726A6">
        <w:rPr>
          <w:rFonts w:ascii="Calibri" w:eastAsia="Arial Unicode MS" w:hAnsi="Calibri" w:cs="Calibri"/>
          <w:color w:val="002258"/>
          <w:bdr w:val="nil"/>
        </w:rPr>
        <w:t>cuento y/o relato, que tendrán que ser culminados al cabo del curso. En este proceso se</w:t>
      </w:r>
    </w:p>
    <w:p w14:paraId="044EF6A3" w14:textId="648006FE" w:rsidR="00D57924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8"/>
          <w:bdr w:val="nil"/>
        </w:rPr>
      </w:pPr>
      <w:r w:rsidRPr="008726A6">
        <w:rPr>
          <w:rFonts w:ascii="Calibri" w:eastAsia="Arial Unicode MS" w:hAnsi="Calibri" w:cs="Calibri"/>
          <w:color w:val="002258"/>
          <w:bdr w:val="nil"/>
        </w:rPr>
        <w:t>destaca la corrección como una práctica para la optimización del producto final.</w:t>
      </w:r>
    </w:p>
    <w:p w14:paraId="750D81DF" w14:textId="77777777" w:rsid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8"/>
          <w:u w:val="single"/>
          <w:bdr w:val="nil"/>
        </w:rPr>
      </w:pPr>
    </w:p>
    <w:p w14:paraId="7E6EAEEE" w14:textId="77777777" w:rsid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8"/>
          <w:u w:val="single"/>
          <w:bdr w:val="nil"/>
        </w:rPr>
      </w:pPr>
    </w:p>
    <w:p w14:paraId="01A65482" w14:textId="77777777" w:rsid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color w:val="002258"/>
          <w:sz w:val="12"/>
          <w:szCs w:val="12"/>
          <w:u w:val="single"/>
          <w:bdr w:val="nil"/>
        </w:rPr>
      </w:pPr>
    </w:p>
    <w:p w14:paraId="4F44235A" w14:textId="7DC71823" w:rsidR="00D57924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D57924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BIBLIOGRAFÍA</w:t>
      </w:r>
      <w:r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 xml:space="preserve"> BÁSICA</w:t>
      </w:r>
    </w:p>
    <w:p w14:paraId="1237AC80" w14:textId="77777777" w:rsidR="008726A6" w:rsidRDefault="008726A6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</w:p>
    <w:p w14:paraId="15F30D5A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Willard Dìaz: Técnicas del cuento I y II; editorial Apóstrofe, Arequipa</w:t>
      </w:r>
    </w:p>
    <w:p w14:paraId="2853EA5F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Información en Internet disponible en www.ciudadseva.com/</w:t>
      </w:r>
    </w:p>
    <w:p w14:paraId="36530C97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Anton Chejov: El beso y otros cuentos, Edhasa, Barcelona 2000</w:t>
      </w:r>
    </w:p>
    <w:p w14:paraId="2B16BAAC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Cinthya Caden, la creación de un personaje, disponible en: www.wikilearning.com/curso</w:t>
      </w:r>
    </w:p>
    <w:p w14:paraId="22042CB5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El villorrio, de William Faulkner</w:t>
      </w:r>
    </w:p>
    <w:p w14:paraId="1533D587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El desafío disponible en :autores_peruanos - La Página de los</w:t>
      </w:r>
    </w:p>
    <w:p w14:paraId="0093513F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Cuentos</w:t>
      </w:r>
    </w:p>
    <w:p w14:paraId="2EA09004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www4.loscuentos.net › Cuenteros Locales</w:t>
      </w:r>
    </w:p>
    <w:p w14:paraId="60C1B0C9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Mariella Sala “El lenguado” en Desde el exilio, editorial Cocodrilo</w:t>
      </w:r>
    </w:p>
    <w:p w14:paraId="01A7F15E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</w:p>
    <w:p w14:paraId="22E352F4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lastRenderedPageBreak/>
        <w:t>https://ciudadseva.com</w:t>
      </w:r>
    </w:p>
    <w:p w14:paraId="05F23024" w14:textId="77777777" w:rsidR="008726A6" w:rsidRPr="008726A6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Relatos Magar/ https://relatosmagar.com › Blog</w:t>
      </w:r>
    </w:p>
    <w:p w14:paraId="7E41F746" w14:textId="372D775C" w:rsidR="00D57924" w:rsidRDefault="008726A6" w:rsidP="008726A6">
      <w:pPr>
        <w:spacing w:after="200" w:line="276" w:lineRule="auto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El Azar inmóvil/Mujeres malvadas en la Literatura (A propósito del Día de la Mujer)</w:t>
      </w:r>
    </w:p>
    <w:p w14:paraId="0D6FCFE1" w14:textId="1586AF86" w:rsidR="00D57924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</w:p>
    <w:p w14:paraId="3F9555B1" w14:textId="15B85B26" w:rsidR="00D57924" w:rsidRPr="005E76D3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firstLine="425"/>
        <w:jc w:val="both"/>
        <w:rPr>
          <w:rFonts w:ascii="Times New Roman" w:eastAsia="Arial Unicode MS" w:hAnsi="Times New Roman" w:cs="Times New Roman"/>
          <w:b/>
          <w:color w:val="002258"/>
          <w:sz w:val="24"/>
          <w:szCs w:val="24"/>
          <w:bdr w:val="nil"/>
        </w:rPr>
      </w:pPr>
      <w:r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Docente:</w:t>
      </w:r>
      <w:r w:rsidRPr="00D57924">
        <w:rPr>
          <w:rFonts w:ascii="Calibri" w:eastAsia="Arial" w:hAnsi="Calibri" w:cs="Calibri"/>
          <w:b/>
          <w:color w:val="002258"/>
          <w:lang w:eastAsia="es-ES" w:bidi="es-ES"/>
        </w:rPr>
        <w:t xml:space="preserve"> </w:t>
      </w:r>
      <w:r w:rsidRPr="005E76D3">
        <w:rPr>
          <w:rFonts w:ascii="Calibri" w:eastAsia="Arial" w:hAnsi="Calibri" w:cs="Calibri"/>
          <w:b/>
          <w:color w:val="002258"/>
          <w:lang w:eastAsia="es-ES" w:bidi="es-ES"/>
        </w:rPr>
        <w:t>CARMEN OLLÉ</w:t>
      </w:r>
    </w:p>
    <w:p w14:paraId="1502ED29" w14:textId="29A40A84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Escritora y docente universitaria. Ha participado en recitales y congresos</w:t>
      </w:r>
      <w:r>
        <w:rPr>
          <w:rFonts w:ascii="Calibri" w:eastAsia="Arial Unicode MS" w:hAnsi="Calibri" w:cs="Calibri"/>
          <w:b/>
          <w:bCs/>
          <w:color w:val="002258"/>
          <w:bdr w:val="nil"/>
        </w:rPr>
        <w:t xml:space="preserve"> </w:t>
      </w: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internacionales. Recibió el premio Casa de la Literatura Peruana 2015 por su trayectoria</w:t>
      </w:r>
    </w:p>
    <w:p w14:paraId="6FF0781B" w14:textId="1B6BF1D4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literaria. Entre sus libros publicados figuran poesía, novela y relatos como Amores</w:t>
      </w:r>
      <w:r>
        <w:rPr>
          <w:rFonts w:ascii="Calibri" w:eastAsia="Arial Unicode MS" w:hAnsi="Calibri" w:cs="Calibri"/>
          <w:b/>
          <w:bCs/>
          <w:color w:val="002258"/>
          <w:bdr w:val="nil"/>
        </w:rPr>
        <w:t xml:space="preserve"> </w:t>
      </w: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líquidos, Halo de la luna; Monólogos de Lima, Halcones en el parque; Una muchacha</w:t>
      </w:r>
      <w:r>
        <w:rPr>
          <w:rFonts w:ascii="Calibri" w:eastAsia="Arial Unicode MS" w:hAnsi="Calibri" w:cs="Calibri"/>
          <w:b/>
          <w:bCs/>
          <w:color w:val="002258"/>
          <w:bdr w:val="nil"/>
        </w:rPr>
        <w:t xml:space="preserve"> </w:t>
      </w: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bajo su paraguas y otros relatos; Retrato de mujer sin familia ante una copa; Pista Falsa;</w:t>
      </w:r>
    </w:p>
    <w:p w14:paraId="773C8463" w14:textId="77777777" w:rsidR="008726A6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Las dos caras del deseo; Por qué hacen tanto ruido; Todo orgullo humea la noche (poesía</w:t>
      </w:r>
    </w:p>
    <w:p w14:paraId="65E35342" w14:textId="67AFCF69" w:rsidR="00D57924" w:rsidRPr="008726A6" w:rsidRDefault="008726A6" w:rsidP="008726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y prosa); Noches de Adrenalina (poesía). Destino: vagabunda (memorias).</w:t>
      </w:r>
    </w:p>
    <w:p w14:paraId="5B74DBDA" w14:textId="77777777" w:rsidR="008726A6" w:rsidRDefault="008726A6" w:rsidP="008726A6">
      <w:pPr>
        <w:widowControl w:val="0"/>
        <w:autoSpaceDE w:val="0"/>
        <w:autoSpaceDN w:val="0"/>
        <w:spacing w:before="1" w:after="0" w:line="240" w:lineRule="auto"/>
        <w:ind w:left="567"/>
        <w:jc w:val="both"/>
        <w:rPr>
          <w:rFonts w:ascii="Calibri" w:eastAsia="Arial" w:hAnsi="Calibri" w:cs="Calibri"/>
          <w:color w:val="002258"/>
          <w:sz w:val="12"/>
          <w:szCs w:val="12"/>
          <w:lang w:eastAsia="es-ES" w:bidi="es-ES"/>
        </w:rPr>
      </w:pPr>
    </w:p>
    <w:p w14:paraId="201732A8" w14:textId="77777777" w:rsidR="008726A6" w:rsidRDefault="008726A6" w:rsidP="008726A6">
      <w:pPr>
        <w:widowControl w:val="0"/>
        <w:autoSpaceDE w:val="0"/>
        <w:autoSpaceDN w:val="0"/>
        <w:spacing w:before="1" w:after="0" w:line="240" w:lineRule="auto"/>
        <w:ind w:left="567"/>
        <w:jc w:val="both"/>
        <w:rPr>
          <w:rFonts w:ascii="Calibri" w:eastAsia="Arial" w:hAnsi="Calibri" w:cs="Calibri"/>
          <w:color w:val="002258"/>
          <w:sz w:val="12"/>
          <w:szCs w:val="12"/>
          <w:lang w:eastAsia="es-ES" w:bidi="es-ES"/>
        </w:rPr>
      </w:pPr>
    </w:p>
    <w:p w14:paraId="3756DCD6" w14:textId="77777777" w:rsidR="008726A6" w:rsidRPr="005E76D3" w:rsidRDefault="008726A6" w:rsidP="008726A6">
      <w:pPr>
        <w:widowControl w:val="0"/>
        <w:autoSpaceDE w:val="0"/>
        <w:autoSpaceDN w:val="0"/>
        <w:spacing w:before="1" w:after="0" w:line="240" w:lineRule="auto"/>
        <w:ind w:left="567"/>
        <w:jc w:val="both"/>
        <w:rPr>
          <w:rFonts w:ascii="Calibri" w:eastAsia="Arial" w:hAnsi="Calibri" w:cs="Calibri"/>
          <w:color w:val="002258"/>
          <w:sz w:val="12"/>
          <w:szCs w:val="12"/>
          <w:lang w:eastAsia="es-ES" w:bidi="es-ES"/>
        </w:rPr>
      </w:pPr>
    </w:p>
    <w:p w14:paraId="142ED091" w14:textId="77777777" w:rsidR="00F641E9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F641E9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INFORMACION DE PAGO</w:t>
      </w:r>
    </w:p>
    <w:p w14:paraId="3AE36520" w14:textId="77777777" w:rsidR="008726A6" w:rsidRPr="00F641E9" w:rsidRDefault="008726A6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</w:p>
    <w:p w14:paraId="6303F981" w14:textId="77777777" w:rsidR="00F641E9" w:rsidRPr="008726A6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1.- PLIN al 999658334 a nombre de Gonzalo Cornejo Soto</w:t>
      </w:r>
    </w:p>
    <w:p w14:paraId="2A87B7DC" w14:textId="77777777" w:rsidR="00F641E9" w:rsidRPr="008726A6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2.- Deposito en cuenta o transferencia interbancaria Interbank: CUENTA CORRIENTE: 046-2393848768 o CCI  003-046-002393848768-05 a nombre del Centro de Estudios Literarios Antonio Cornejo Polar con RUC: 20421131741</w:t>
      </w:r>
    </w:p>
    <w:p w14:paraId="33A53F46" w14:textId="77777777" w:rsidR="00F641E9" w:rsidRPr="008726A6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3.- Si desea hacer el pago con tarjeta de crédito escribanos para enviarle un link o un QR seguro para procesar su pago.</w:t>
      </w:r>
    </w:p>
    <w:p w14:paraId="65793DCA" w14:textId="77777777" w:rsidR="00F641E9" w:rsidRPr="00F641E9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F641E9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 </w:t>
      </w:r>
    </w:p>
    <w:p w14:paraId="774454A8" w14:textId="77777777" w:rsidR="00F641E9" w:rsidRPr="00F641E9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  <w:r w:rsidRPr="00F641E9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INFORMES E INSCRIPCIONES:</w:t>
      </w:r>
    </w:p>
    <w:p w14:paraId="1370AEEA" w14:textId="77777777" w:rsidR="00F641E9" w:rsidRPr="008726A6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</w:rPr>
      </w:pPr>
      <w:r w:rsidRPr="00F641E9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br/>
      </w: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Centro de Estudios Literarios Antonio Cornejo Polar</w:t>
      </w:r>
    </w:p>
    <w:p w14:paraId="64F3007A" w14:textId="77777777" w:rsidR="00F641E9" w:rsidRPr="008726A6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</w:rPr>
      </w:pPr>
      <w:r w:rsidRPr="008726A6">
        <w:rPr>
          <w:rFonts w:ascii="Calibri" w:eastAsia="Arial Unicode MS" w:hAnsi="Calibri" w:cs="Calibri"/>
          <w:b/>
          <w:bCs/>
          <w:color w:val="002258"/>
          <w:bdr w:val="nil"/>
        </w:rPr>
        <w:t>Av. Alfredo Benavides 3074 – Miraflores</w:t>
      </w:r>
    </w:p>
    <w:p w14:paraId="59662E5F" w14:textId="77777777" w:rsidR="00F641E9" w:rsidRPr="008726A6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  <w:lang w:val="en-US"/>
        </w:rPr>
      </w:pPr>
      <w:r w:rsidRPr="008726A6">
        <w:rPr>
          <w:rFonts w:ascii="Calibri" w:eastAsia="Arial Unicode MS" w:hAnsi="Calibri" w:cs="Calibri"/>
          <w:b/>
          <w:bCs/>
          <w:color w:val="002258"/>
          <w:bdr w:val="nil"/>
          <w:lang w:val="en-US"/>
        </w:rPr>
        <w:t xml:space="preserve">Mail: </w:t>
      </w:r>
      <w:hyperlink r:id="rId5" w:history="1">
        <w:r w:rsidRPr="008726A6">
          <w:rPr>
            <w:rStyle w:val="Hipervnculo"/>
            <w:rFonts w:ascii="Calibri" w:eastAsia="Arial Unicode MS" w:hAnsi="Calibri" w:cs="Calibri"/>
            <w:b/>
            <w:bCs/>
            <w:u w:val="none"/>
            <w:bdr w:val="nil"/>
            <w:lang w:val="en-US"/>
          </w:rPr>
          <w:t>difusion@celacp.org</w:t>
        </w:r>
      </w:hyperlink>
    </w:p>
    <w:p w14:paraId="400DDB7D" w14:textId="77777777" w:rsidR="00F641E9" w:rsidRPr="008726A6" w:rsidRDefault="00F641E9" w:rsidP="00F64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bdr w:val="nil"/>
          <w:lang w:val="en-US"/>
        </w:rPr>
      </w:pPr>
      <w:r w:rsidRPr="008726A6">
        <w:rPr>
          <w:rFonts w:ascii="Calibri" w:eastAsia="Arial Unicode MS" w:hAnsi="Calibri" w:cs="Calibri"/>
          <w:b/>
          <w:bCs/>
          <w:color w:val="002258"/>
          <w:bdr w:val="nil"/>
          <w:lang w:val="en-US"/>
        </w:rPr>
        <w:t>WhatsApp: +51999658334</w:t>
      </w:r>
    </w:p>
    <w:p w14:paraId="6B0877C7" w14:textId="5CFDF54C" w:rsidR="00D57924" w:rsidRPr="00D57924" w:rsidRDefault="00D57924" w:rsidP="00D579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Calibri" w:eastAsia="Arial Unicode MS" w:hAnsi="Calibri" w:cs="Calibri"/>
          <w:b/>
          <w:bCs/>
          <w:color w:val="002258"/>
          <w:u w:val="single"/>
          <w:bdr w:val="nil"/>
        </w:rPr>
      </w:pPr>
    </w:p>
    <w:sectPr w:rsidR="00D57924" w:rsidRPr="00D57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7815"/>
    <w:multiLevelType w:val="hybridMultilevel"/>
    <w:tmpl w:val="609CE00E"/>
    <w:lvl w:ilvl="0" w:tplc="C29EBCAA">
      <w:numFmt w:val="bullet"/>
      <w:lvlText w:val="-"/>
      <w:lvlJc w:val="left"/>
      <w:pPr>
        <w:ind w:left="1353" w:hanging="360"/>
      </w:pPr>
      <w:rPr>
        <w:rFonts w:ascii="Calibri" w:eastAsia="Arial Unicode MS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3821572"/>
    <w:multiLevelType w:val="hybridMultilevel"/>
    <w:tmpl w:val="8180B294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90E7495"/>
    <w:multiLevelType w:val="hybridMultilevel"/>
    <w:tmpl w:val="378411BC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C8F2633"/>
    <w:multiLevelType w:val="hybridMultilevel"/>
    <w:tmpl w:val="ACF6FA9E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2871F96"/>
    <w:multiLevelType w:val="hybridMultilevel"/>
    <w:tmpl w:val="8C507CF6"/>
    <w:lvl w:ilvl="0" w:tplc="4EAEE6BE">
      <w:start w:val="1"/>
      <w:numFmt w:val="upperRoman"/>
      <w:lvlText w:val="%1."/>
      <w:lvlJc w:val="left"/>
      <w:pPr>
        <w:ind w:left="1080" w:hanging="720"/>
      </w:pPr>
      <w:rPr>
        <w:rFonts w:eastAsia="Arial Unicode MS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90BC3"/>
    <w:multiLevelType w:val="hybridMultilevel"/>
    <w:tmpl w:val="9CE23624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0DB48B3"/>
    <w:multiLevelType w:val="hybridMultilevel"/>
    <w:tmpl w:val="58D8B188"/>
    <w:lvl w:ilvl="0" w:tplc="73B67F3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000099"/>
        <w:w w:val="100"/>
        <w:sz w:val="22"/>
        <w:szCs w:val="22"/>
        <w:lang w:val="es-ES" w:eastAsia="es-ES" w:bidi="es-ES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E24A28"/>
    <w:multiLevelType w:val="hybridMultilevel"/>
    <w:tmpl w:val="C7FCBBFC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6D04D2C"/>
    <w:multiLevelType w:val="hybridMultilevel"/>
    <w:tmpl w:val="C0061AF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5C67D3"/>
    <w:multiLevelType w:val="hybridMultilevel"/>
    <w:tmpl w:val="33A80F68"/>
    <w:lvl w:ilvl="0" w:tplc="1C183094">
      <w:numFmt w:val="bullet"/>
      <w:lvlText w:val=""/>
      <w:lvlJc w:val="left"/>
      <w:pPr>
        <w:ind w:left="1287" w:hanging="360"/>
      </w:pPr>
      <w:rPr>
        <w:rFonts w:ascii="Wingdings" w:eastAsia="Wingdings" w:hAnsi="Wingdings" w:cs="Wingdings" w:hint="default"/>
        <w:color w:val="000099"/>
        <w:w w:val="100"/>
        <w:sz w:val="22"/>
        <w:szCs w:val="22"/>
        <w:lang w:val="es-ES" w:eastAsia="es-ES" w:bidi="es-ES"/>
      </w:rPr>
    </w:lvl>
    <w:lvl w:ilvl="1" w:tplc="1C183094">
      <w:numFmt w:val="bullet"/>
      <w:lvlText w:val=""/>
      <w:lvlJc w:val="left"/>
      <w:pPr>
        <w:ind w:left="1778" w:hanging="360"/>
      </w:pPr>
      <w:rPr>
        <w:rFonts w:ascii="Wingdings" w:eastAsia="Wingdings" w:hAnsi="Wingdings" w:cs="Wingdings" w:hint="default"/>
        <w:color w:val="000099"/>
        <w:w w:val="100"/>
        <w:sz w:val="22"/>
        <w:szCs w:val="22"/>
        <w:lang w:val="es-ES" w:eastAsia="es-ES" w:bidi="es-ES"/>
      </w:rPr>
    </w:lvl>
    <w:lvl w:ilvl="2" w:tplc="70669A92">
      <w:numFmt w:val="bullet"/>
      <w:lvlText w:val="-"/>
      <w:lvlJc w:val="left"/>
      <w:pPr>
        <w:ind w:left="2727" w:hanging="360"/>
      </w:pPr>
      <w:rPr>
        <w:rFonts w:ascii="Calibri" w:eastAsia="Arial Unicode MS" w:hAnsi="Calibri" w:cs="Calibri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9871F3"/>
    <w:multiLevelType w:val="hybridMultilevel"/>
    <w:tmpl w:val="CB669D8A"/>
    <w:lvl w:ilvl="0" w:tplc="34C245AA">
      <w:start w:val="1"/>
      <w:numFmt w:val="upperRoman"/>
      <w:lvlText w:val="%1."/>
      <w:lvlJc w:val="left"/>
      <w:pPr>
        <w:ind w:left="360" w:hanging="360"/>
      </w:pPr>
      <w:rPr>
        <w:rFonts w:ascii="Calibri" w:eastAsia="Arial" w:hAnsi="Calibri" w:cs="Calibri" w:hint="default"/>
        <w:b/>
        <w:bCs/>
        <w:color w:val="000099"/>
        <w:spacing w:val="0"/>
        <w:w w:val="100"/>
        <w:sz w:val="22"/>
        <w:szCs w:val="22"/>
        <w:lang w:val="es-ES" w:eastAsia="es-ES" w:bidi="es-ES"/>
      </w:rPr>
    </w:lvl>
    <w:lvl w:ilvl="1" w:tplc="82A46F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470E3"/>
    <w:multiLevelType w:val="hybridMultilevel"/>
    <w:tmpl w:val="ABA09216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7125AC8"/>
    <w:multiLevelType w:val="hybridMultilevel"/>
    <w:tmpl w:val="F4F8757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0903648">
    <w:abstractNumId w:val="10"/>
  </w:num>
  <w:num w:numId="2" w16cid:durableId="1516114782">
    <w:abstractNumId w:val="9"/>
  </w:num>
  <w:num w:numId="3" w16cid:durableId="981040369">
    <w:abstractNumId w:val="6"/>
  </w:num>
  <w:num w:numId="4" w16cid:durableId="1899515795">
    <w:abstractNumId w:val="0"/>
  </w:num>
  <w:num w:numId="5" w16cid:durableId="328140577">
    <w:abstractNumId w:val="4"/>
  </w:num>
  <w:num w:numId="6" w16cid:durableId="852450132">
    <w:abstractNumId w:val="12"/>
  </w:num>
  <w:num w:numId="7" w16cid:durableId="765275150">
    <w:abstractNumId w:val="8"/>
  </w:num>
  <w:num w:numId="8" w16cid:durableId="1794791214">
    <w:abstractNumId w:val="5"/>
  </w:num>
  <w:num w:numId="9" w16cid:durableId="1531642636">
    <w:abstractNumId w:val="2"/>
  </w:num>
  <w:num w:numId="10" w16cid:durableId="932394580">
    <w:abstractNumId w:val="7"/>
  </w:num>
  <w:num w:numId="11" w16cid:durableId="850031108">
    <w:abstractNumId w:val="3"/>
  </w:num>
  <w:num w:numId="12" w16cid:durableId="2044551339">
    <w:abstractNumId w:val="1"/>
  </w:num>
  <w:num w:numId="13" w16cid:durableId="192115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24"/>
    <w:rsid w:val="0004479F"/>
    <w:rsid w:val="001D28EF"/>
    <w:rsid w:val="008726A6"/>
    <w:rsid w:val="00A8509B"/>
    <w:rsid w:val="00BB4790"/>
    <w:rsid w:val="00D376D6"/>
    <w:rsid w:val="00D57924"/>
    <w:rsid w:val="00F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3A51"/>
  <w15:chartTrackingRefBased/>
  <w15:docId w15:val="{F69B1A2C-00A2-4963-80C4-F0CFDEDA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9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1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4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fusion@celac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gonzalo cornejo</cp:lastModifiedBy>
  <cp:revision>4</cp:revision>
  <dcterms:created xsi:type="dcterms:W3CDTF">2025-09-04T15:15:00Z</dcterms:created>
  <dcterms:modified xsi:type="dcterms:W3CDTF">2025-10-06T21:00:00Z</dcterms:modified>
</cp:coreProperties>
</file>